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7A25" w14:textId="715EEF20" w:rsidR="0026314D" w:rsidRPr="00A67820" w:rsidRDefault="0026314D" w:rsidP="00A6782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67820">
        <w:rPr>
          <w:rFonts w:ascii="Times New Roman" w:hAnsi="Times New Roman" w:cs="Times New Roman"/>
          <w:b/>
          <w:bCs/>
          <w:sz w:val="22"/>
          <w:szCs w:val="22"/>
        </w:rPr>
        <w:t>Procedura recenzji w Muzeum Miasta Gdyni</w:t>
      </w:r>
    </w:p>
    <w:p w14:paraId="155B8844" w14:textId="620883C7" w:rsidR="0085286D" w:rsidRPr="00A67820" w:rsidRDefault="0085286D" w:rsidP="00A678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BB44B85" w14:textId="34949DCA" w:rsidR="0026314D" w:rsidRPr="00A67820" w:rsidRDefault="0026314D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 xml:space="preserve">W celu przeprowadzenia procedury recenzyjnej </w:t>
      </w:r>
      <w:r w:rsidR="00C53365" w:rsidRPr="00A67820">
        <w:rPr>
          <w:rFonts w:ascii="Times New Roman" w:hAnsi="Times New Roman" w:cs="Times New Roman"/>
          <w:sz w:val="22"/>
          <w:szCs w:val="22"/>
        </w:rPr>
        <w:t>kierownik Działu Wydawnictw</w:t>
      </w:r>
      <w:r w:rsidRPr="00A67820">
        <w:rPr>
          <w:rFonts w:ascii="Times New Roman" w:hAnsi="Times New Roman" w:cs="Times New Roman"/>
          <w:sz w:val="22"/>
          <w:szCs w:val="22"/>
        </w:rPr>
        <w:t xml:space="preserve"> powołuje dwóch niezależnych recenzentów, specjalistów w danej dziedzinie</w:t>
      </w:r>
      <w:r w:rsidR="00C53365" w:rsidRPr="00A67820">
        <w:rPr>
          <w:rFonts w:ascii="Times New Roman" w:hAnsi="Times New Roman" w:cs="Times New Roman"/>
          <w:sz w:val="22"/>
          <w:szCs w:val="22"/>
        </w:rPr>
        <w:t>, po zasięgnięciu opinii Kolegium Wydawniczego i Komitetu Redakcyjnego.</w:t>
      </w:r>
    </w:p>
    <w:p w14:paraId="0608B360" w14:textId="045CC173" w:rsidR="0026314D" w:rsidRPr="00A67820" w:rsidRDefault="0026314D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Warunkiem wydania publikacji naukowej jest uzyskanie dwóch pozytywnych recenzji. W sytuacji, gdy jedna z recenzji jest negatywna, Muzeum powołuje trzeciego recenzenta.</w:t>
      </w:r>
    </w:p>
    <w:p w14:paraId="398A3609" w14:textId="6EDAC58A" w:rsidR="0026314D" w:rsidRDefault="0026314D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Recenzent ocenia tekst na podstawie pełnej wersji tekstu przesłanej przez kierownika Działu Wydawnictw.</w:t>
      </w:r>
    </w:p>
    <w:p w14:paraId="5207D453" w14:textId="592AC7BE" w:rsidR="0026314D" w:rsidRPr="00A67820" w:rsidRDefault="0026314D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Recenzja jest formułowana pisemnie i powinna spełniać wymogi formalne oraz merytoryczne recenzji naukowych.</w:t>
      </w:r>
    </w:p>
    <w:p w14:paraId="28CF40F6" w14:textId="23902622" w:rsidR="0026314D" w:rsidRPr="00A67820" w:rsidRDefault="0026314D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Recenzja powinna zawierać jednoznaczną konkluzję zawierającą:</w:t>
      </w:r>
    </w:p>
    <w:p w14:paraId="49E1C373" w14:textId="4DB82B58" w:rsidR="0026314D" w:rsidRPr="00A67820" w:rsidRDefault="0026314D" w:rsidP="00A67820">
      <w:pPr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- przyjęcie lub odrzucenie tekstu;</w:t>
      </w:r>
    </w:p>
    <w:p w14:paraId="2D63A091" w14:textId="3F179574" w:rsidR="0026314D" w:rsidRPr="00A67820" w:rsidRDefault="0026314D" w:rsidP="00A67820">
      <w:pPr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- dopuszczenie do druku bez poprawek lub po wprowadzeniu stosownych poprawek;</w:t>
      </w:r>
    </w:p>
    <w:p w14:paraId="77EDB9D3" w14:textId="3F627269" w:rsidR="0026314D" w:rsidRPr="00A67820" w:rsidRDefault="0026314D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 xml:space="preserve">Kierownik Działu </w:t>
      </w:r>
      <w:r w:rsidR="00C53365" w:rsidRPr="00A67820">
        <w:rPr>
          <w:rFonts w:ascii="Times New Roman" w:hAnsi="Times New Roman" w:cs="Times New Roman"/>
          <w:sz w:val="22"/>
          <w:szCs w:val="22"/>
        </w:rPr>
        <w:t>W</w:t>
      </w:r>
      <w:r w:rsidRPr="00A67820">
        <w:rPr>
          <w:rFonts w:ascii="Times New Roman" w:hAnsi="Times New Roman" w:cs="Times New Roman"/>
          <w:sz w:val="22"/>
          <w:szCs w:val="22"/>
        </w:rPr>
        <w:t xml:space="preserve">ydawnictw przesyła do autora treść recenzji z prośbą o dokonanie poprawek w </w:t>
      </w:r>
      <w:r w:rsidR="00C53365" w:rsidRPr="00A67820">
        <w:rPr>
          <w:rFonts w:ascii="Times New Roman" w:hAnsi="Times New Roman" w:cs="Times New Roman"/>
          <w:sz w:val="22"/>
          <w:szCs w:val="22"/>
        </w:rPr>
        <w:t>określonym przez Muzeum czasie.</w:t>
      </w:r>
    </w:p>
    <w:p w14:paraId="3ECC0B39" w14:textId="2A9DFF1A" w:rsidR="00C53365" w:rsidRPr="00A67820" w:rsidRDefault="00C53365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Odmowa autora w kwestii uwzględnienia poprawek powinna zostać odesłana do kierownika Działu Wydawnictw i uzasadniona.</w:t>
      </w:r>
    </w:p>
    <w:p w14:paraId="0A504DD5" w14:textId="7C9E7998" w:rsidR="00C53365" w:rsidRPr="00A67820" w:rsidRDefault="00C53365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Recenzent ma prawo do ponownej weryfikacji tekstu po naniesieniu poprawek.</w:t>
      </w:r>
    </w:p>
    <w:p w14:paraId="66ABC676" w14:textId="695D2865" w:rsidR="00C53365" w:rsidRPr="00A67820" w:rsidRDefault="00C53365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W kwestiach spornych Muzeum powołuje trzeciego recenzenta.</w:t>
      </w:r>
    </w:p>
    <w:p w14:paraId="35E38DAC" w14:textId="03A58578" w:rsidR="00C53365" w:rsidRPr="00A67820" w:rsidRDefault="00C53365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 xml:space="preserve">Decyzję o publikacji podejmuje dyrektor </w:t>
      </w:r>
      <w:r w:rsidR="00A67820" w:rsidRPr="00A67820">
        <w:rPr>
          <w:rFonts w:ascii="Times New Roman" w:hAnsi="Times New Roman" w:cs="Times New Roman"/>
          <w:sz w:val="22"/>
          <w:szCs w:val="22"/>
        </w:rPr>
        <w:t>Muzeum.</w:t>
      </w:r>
    </w:p>
    <w:p w14:paraId="4EA320B8" w14:textId="77777777" w:rsidR="00A67820" w:rsidRPr="00A67820" w:rsidRDefault="00A67820" w:rsidP="00A678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7820">
        <w:rPr>
          <w:rFonts w:ascii="Times New Roman" w:hAnsi="Times New Roman" w:cs="Times New Roman"/>
          <w:sz w:val="22"/>
          <w:szCs w:val="22"/>
        </w:rPr>
        <w:t>Nazwiska recenzentów są zamieszczone na stronie redakcyjnej książki.</w:t>
      </w:r>
    </w:p>
    <w:p w14:paraId="7FFE0217" w14:textId="77777777" w:rsidR="00A67820" w:rsidRDefault="00A67820" w:rsidP="00A67820">
      <w:pPr>
        <w:pStyle w:val="Akapitzlist"/>
      </w:pPr>
    </w:p>
    <w:sectPr w:rsidR="00A67820" w:rsidSect="006775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5FB"/>
    <w:multiLevelType w:val="hybridMultilevel"/>
    <w:tmpl w:val="6FBCF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4D"/>
    <w:rsid w:val="0026314D"/>
    <w:rsid w:val="0040348C"/>
    <w:rsid w:val="0067754D"/>
    <w:rsid w:val="0085286D"/>
    <w:rsid w:val="00A67820"/>
    <w:rsid w:val="00C53365"/>
    <w:rsid w:val="00E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D29FA"/>
  <w15:chartTrackingRefBased/>
  <w15:docId w15:val="{7BBC9990-0E4D-104C-9CCE-132CF13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1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3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1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1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1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Stusińska</dc:creator>
  <cp:keywords/>
  <dc:description/>
  <cp:lastModifiedBy>Ewa Stusińska</cp:lastModifiedBy>
  <cp:revision>2</cp:revision>
  <dcterms:created xsi:type="dcterms:W3CDTF">2021-12-28T12:00:00Z</dcterms:created>
  <dcterms:modified xsi:type="dcterms:W3CDTF">2021-12-28T13:33:00Z</dcterms:modified>
</cp:coreProperties>
</file>